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E8983" w14:textId="77777777" w:rsidR="008337DD" w:rsidRDefault="008337DD" w:rsidP="008337DD">
      <w:pPr>
        <w:jc w:val="center"/>
      </w:pPr>
    </w:p>
    <w:p w14:paraId="076E6B37" w14:textId="77777777" w:rsidR="008337DD" w:rsidRDefault="008337DD" w:rsidP="008337DD">
      <w:pPr>
        <w:jc w:val="center"/>
      </w:pPr>
    </w:p>
    <w:p w14:paraId="3213E3F0" w14:textId="77777777" w:rsidR="008337DD" w:rsidRDefault="008337DD" w:rsidP="008337DD">
      <w:pPr>
        <w:jc w:val="center"/>
      </w:pPr>
    </w:p>
    <w:p w14:paraId="401C488D" w14:textId="77777777" w:rsidR="008337DD" w:rsidRDefault="008337DD" w:rsidP="008337DD">
      <w:pPr>
        <w:jc w:val="center"/>
      </w:pPr>
    </w:p>
    <w:p w14:paraId="18182550" w14:textId="77777777" w:rsidR="008337DD" w:rsidRDefault="008337DD" w:rsidP="008337DD">
      <w:pPr>
        <w:jc w:val="center"/>
      </w:pPr>
    </w:p>
    <w:p w14:paraId="715C2A9A" w14:textId="77777777" w:rsidR="008337DD" w:rsidRDefault="008337DD" w:rsidP="008337DD">
      <w:pPr>
        <w:jc w:val="center"/>
      </w:pPr>
    </w:p>
    <w:p w14:paraId="77DB4D27" w14:textId="77777777" w:rsidR="008A2B58" w:rsidRDefault="008337DD" w:rsidP="008337DD">
      <w:pPr>
        <w:jc w:val="center"/>
      </w:pPr>
      <w:r>
        <w:rPr>
          <w:noProof/>
          <w:lang w:val="en-US"/>
        </w:rPr>
        <w:drawing>
          <wp:inline distT="0" distB="0" distL="0" distR="0" wp14:anchorId="4D7CBEB2" wp14:editId="45AC87EF">
            <wp:extent cx="3517900" cy="16891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2014-10-02-om-09.45.43.png"/>
                    <pic:cNvPicPr/>
                  </pic:nvPicPr>
                  <pic:blipFill>
                    <a:blip r:embed="rId5">
                      <a:extLst>
                        <a:ext uri="{28A0092B-C50C-407E-A947-70E740481C1C}">
                          <a14:useLocalDpi xmlns:a14="http://schemas.microsoft.com/office/drawing/2010/main" val="0"/>
                        </a:ext>
                      </a:extLst>
                    </a:blip>
                    <a:stretch>
                      <a:fillRect/>
                    </a:stretch>
                  </pic:blipFill>
                  <pic:spPr>
                    <a:xfrm>
                      <a:off x="0" y="0"/>
                      <a:ext cx="3517900" cy="1689100"/>
                    </a:xfrm>
                    <a:prstGeom prst="rect">
                      <a:avLst/>
                    </a:prstGeom>
                  </pic:spPr>
                </pic:pic>
              </a:graphicData>
            </a:graphic>
          </wp:inline>
        </w:drawing>
      </w:r>
    </w:p>
    <w:p w14:paraId="332BD112" w14:textId="77777777" w:rsidR="008337DD" w:rsidRDefault="008337DD" w:rsidP="008337DD">
      <w:pPr>
        <w:jc w:val="center"/>
      </w:pPr>
    </w:p>
    <w:p w14:paraId="33007BC7" w14:textId="77777777" w:rsidR="008337DD" w:rsidRDefault="008337DD" w:rsidP="008337DD"/>
    <w:p w14:paraId="34994BC6" w14:textId="77777777" w:rsidR="008337DD" w:rsidRDefault="008337DD" w:rsidP="008337DD">
      <w:pPr>
        <w:pStyle w:val="Kop1"/>
        <w:jc w:val="center"/>
        <w:rPr>
          <w:sz w:val="40"/>
          <w:szCs w:val="40"/>
        </w:rPr>
      </w:pPr>
      <w:r w:rsidRPr="008337DD">
        <w:rPr>
          <w:sz w:val="40"/>
          <w:szCs w:val="40"/>
        </w:rPr>
        <w:t>Methode analyse</w:t>
      </w:r>
    </w:p>
    <w:p w14:paraId="77FCB388" w14:textId="77777777" w:rsidR="008337DD" w:rsidRDefault="008337DD" w:rsidP="008337DD"/>
    <w:p w14:paraId="348068FC" w14:textId="03AC5F02" w:rsidR="008337DD" w:rsidRDefault="00B42DD8" w:rsidP="004515C1">
      <w:pPr>
        <w:jc w:val="center"/>
      </w:pPr>
      <w:r>
        <w:t>Marian Fennema, Michael ter Maat</w:t>
      </w:r>
      <w:r w:rsidR="004515C1">
        <w:t xml:space="preserve">, </w:t>
      </w:r>
      <w:proofErr w:type="spellStart"/>
      <w:r w:rsidR="004515C1">
        <w:t>Malieke</w:t>
      </w:r>
      <w:proofErr w:type="spellEnd"/>
      <w:r w:rsidR="004515C1">
        <w:t xml:space="preserve"> Mijnhardt</w:t>
      </w:r>
    </w:p>
    <w:p w14:paraId="3D4859B3" w14:textId="77777777" w:rsidR="008337DD" w:rsidRDefault="008337DD" w:rsidP="004515C1">
      <w:pPr>
        <w:jc w:val="center"/>
      </w:pPr>
    </w:p>
    <w:p w14:paraId="1BA5ECD0" w14:textId="77777777" w:rsidR="008337DD" w:rsidRDefault="008337DD" w:rsidP="008337DD"/>
    <w:p w14:paraId="477AB7A9" w14:textId="77777777" w:rsidR="008337DD" w:rsidRDefault="008337DD" w:rsidP="008337DD"/>
    <w:p w14:paraId="49E4AEE7" w14:textId="77777777" w:rsidR="008337DD" w:rsidRDefault="008337DD" w:rsidP="008337DD"/>
    <w:p w14:paraId="6516ABF5" w14:textId="77777777" w:rsidR="009A1463" w:rsidRDefault="009A1463" w:rsidP="008337DD"/>
    <w:p w14:paraId="31CFC041" w14:textId="77777777" w:rsidR="009A1463" w:rsidRDefault="009A1463" w:rsidP="008337DD"/>
    <w:p w14:paraId="0A0F46D2" w14:textId="77777777" w:rsidR="009A1463" w:rsidRDefault="009A1463" w:rsidP="008337DD"/>
    <w:p w14:paraId="071CAB87" w14:textId="77777777" w:rsidR="009A1463" w:rsidRDefault="009A1463" w:rsidP="008337DD"/>
    <w:p w14:paraId="71ED0739" w14:textId="77777777" w:rsidR="009A1463" w:rsidRDefault="009A1463" w:rsidP="008337DD"/>
    <w:p w14:paraId="2D3B03DA" w14:textId="77777777" w:rsidR="009A1463" w:rsidRDefault="009A1463" w:rsidP="008337DD"/>
    <w:p w14:paraId="4C0F9CA2" w14:textId="77777777" w:rsidR="009A1463" w:rsidRDefault="009A1463" w:rsidP="008337DD"/>
    <w:p w14:paraId="0DF8D5E9" w14:textId="77777777" w:rsidR="009A1463" w:rsidRDefault="009A1463" w:rsidP="008337DD"/>
    <w:p w14:paraId="1E330411" w14:textId="77777777" w:rsidR="009A1463" w:rsidRDefault="009A1463" w:rsidP="008337DD"/>
    <w:p w14:paraId="262FD166" w14:textId="77777777" w:rsidR="009A1463" w:rsidRDefault="009A1463" w:rsidP="008337DD"/>
    <w:p w14:paraId="13810C00" w14:textId="77777777" w:rsidR="009A1463" w:rsidRDefault="009A1463" w:rsidP="008337DD"/>
    <w:p w14:paraId="58B61C96" w14:textId="77777777" w:rsidR="009A1463" w:rsidRDefault="009A1463" w:rsidP="008337DD"/>
    <w:p w14:paraId="5D73965C" w14:textId="77777777" w:rsidR="009A1463" w:rsidRDefault="009A1463" w:rsidP="008337DD"/>
    <w:p w14:paraId="365C2888" w14:textId="749DEEDA" w:rsidR="004515C1" w:rsidRDefault="004515C1" w:rsidP="004515C1">
      <w:r>
        <w:t xml:space="preserve">Voor de methode analyse hebben wij gekozen voor </w:t>
      </w:r>
      <w:proofErr w:type="spellStart"/>
      <w:r w:rsidRPr="0029647F">
        <w:rPr>
          <w:i/>
        </w:rPr>
        <w:t>Ta!ent</w:t>
      </w:r>
      <w:proofErr w:type="spellEnd"/>
      <w:r>
        <w:rPr>
          <w:i/>
        </w:rPr>
        <w:t xml:space="preserve">. </w:t>
      </w:r>
      <w:r>
        <w:t xml:space="preserve">De methode wordt </w:t>
      </w:r>
      <w:r w:rsidR="00466838">
        <w:t xml:space="preserve">uitgegeven door Malmberg. </w:t>
      </w:r>
      <w:proofErr w:type="spellStart"/>
      <w:r w:rsidR="00466838" w:rsidRPr="0029647F">
        <w:rPr>
          <w:i/>
        </w:rPr>
        <w:t>Ta!ent</w:t>
      </w:r>
      <w:proofErr w:type="spellEnd"/>
      <w:r>
        <w:t xml:space="preserve"> is geschikt voor alle leerjaren van het voorgezet onderwijs en de bijhorende niveaus. Er wordt gericht op talenten en de uitdaging om deze te ontwikkelen. </w:t>
      </w:r>
    </w:p>
    <w:p w14:paraId="088BAC79" w14:textId="77777777" w:rsidR="004515C1" w:rsidRDefault="004515C1" w:rsidP="004515C1">
      <w:pPr>
        <w:rPr>
          <w:i/>
        </w:rPr>
      </w:pPr>
    </w:p>
    <w:p w14:paraId="16AA176A" w14:textId="1E87F187" w:rsidR="008337DD" w:rsidRDefault="004515C1" w:rsidP="008337DD">
      <w:r>
        <w:t>De kaders die wij belangrijk vinden in een meth</w:t>
      </w:r>
      <w:r w:rsidR="007B5012">
        <w:t xml:space="preserve">ode hebben we ingedeeld in </w:t>
      </w:r>
      <w:r>
        <w:t>hoofdstukken. We zullen deze onderdelen nader toelichten.</w:t>
      </w:r>
    </w:p>
    <w:p w14:paraId="16510212" w14:textId="77777777" w:rsidR="007B5012" w:rsidRDefault="007B5012" w:rsidP="008337DD"/>
    <w:p w14:paraId="3CC927BC" w14:textId="77777777" w:rsidR="007B5012" w:rsidRDefault="007B5012" w:rsidP="008337DD"/>
    <w:p w14:paraId="0C061DCF" w14:textId="77777777" w:rsidR="008337DD" w:rsidRDefault="005C65F5" w:rsidP="005C65F5">
      <w:pPr>
        <w:pStyle w:val="Kop2"/>
      </w:pPr>
      <w:r>
        <w:lastRenderedPageBreak/>
        <w:t>Opbouw en domeinen</w:t>
      </w:r>
    </w:p>
    <w:p w14:paraId="61B23EC0" w14:textId="77777777" w:rsidR="005C65F5" w:rsidRDefault="005C65F5" w:rsidP="008337DD"/>
    <w:p w14:paraId="0E1E4091" w14:textId="6CFB570E" w:rsidR="005C65F5" w:rsidRDefault="008337DD" w:rsidP="008337DD">
      <w:r>
        <w:t>Het boek begint met een lesst</w:t>
      </w:r>
      <w:r w:rsidR="005C65F5">
        <w:t>ofoverzicht waar alle domeinen</w:t>
      </w:r>
      <w:r>
        <w:t xml:space="preserve"> zijn ingedeeld. Na het overzicht komt er een duid</w:t>
      </w:r>
      <w:r w:rsidR="00466838">
        <w:t xml:space="preserve">ing van de werkwijze van </w:t>
      </w:r>
      <w:proofErr w:type="spellStart"/>
      <w:r w:rsidR="00466838" w:rsidRPr="0029647F">
        <w:rPr>
          <w:i/>
        </w:rPr>
        <w:t>Ta!ent</w:t>
      </w:r>
      <w:proofErr w:type="spellEnd"/>
      <w:r w:rsidR="00466838">
        <w:rPr>
          <w:i/>
        </w:rPr>
        <w:t>.</w:t>
      </w:r>
      <w:r>
        <w:t xml:space="preserve"> </w:t>
      </w:r>
      <w:r w:rsidR="005C65F5">
        <w:t>In het overzicht wordt verweze</w:t>
      </w:r>
      <w:r w:rsidR="009041D0">
        <w:t xml:space="preserve">n naar de referentieniveaus. Bij elke paragraaf </w:t>
      </w:r>
      <w:r w:rsidR="005C65F5">
        <w:t xml:space="preserve">wordt </w:t>
      </w:r>
      <w:r w:rsidR="009041D0">
        <w:t xml:space="preserve">aangegeven naar welk niveau er </w:t>
      </w:r>
      <w:r w:rsidR="005C65F5">
        <w:t>toe wordt gewerkt.</w:t>
      </w:r>
    </w:p>
    <w:p w14:paraId="399FB4F9" w14:textId="77777777" w:rsidR="009041D0" w:rsidRDefault="009041D0" w:rsidP="008337DD"/>
    <w:p w14:paraId="3EEE7412" w14:textId="77777777" w:rsidR="009041D0" w:rsidRDefault="009041D0" w:rsidP="008337DD">
      <w:r>
        <w:t xml:space="preserve">De lesdoelen worden per paragraaf weergegeven. De lesdoelen bestaan uit vaardigheden die worden geoefend tijdens het maken van de oefeningen. </w:t>
      </w:r>
    </w:p>
    <w:p w14:paraId="5CE7B88B" w14:textId="77777777" w:rsidR="005C65F5" w:rsidRDefault="005C65F5" w:rsidP="008337DD"/>
    <w:p w14:paraId="409F9CD0" w14:textId="77777777" w:rsidR="005C65F5" w:rsidRDefault="008337DD" w:rsidP="008337DD">
      <w:r>
        <w:t xml:space="preserve">Aan het begin van elk hoofdstuk staat een inhoudsopgave van dat hoofdstuk, waar aangegeven wordt of er ook online materiaal beschikbaar is. Elke paragraaf heeft haar eigen kleur en vormt zodoende een herkenbaar geheel binnen dat hoofdstuk. </w:t>
      </w:r>
      <w:r w:rsidR="005C65F5">
        <w:t>Er is een consequente indeling per hoofdstuk: dit geeft overzicht.</w:t>
      </w:r>
      <w:r w:rsidR="009041D0">
        <w:t xml:space="preserve"> Per paragraaf is er een nieuw thema en zijn er nieuwe leerdoelen. </w:t>
      </w:r>
    </w:p>
    <w:p w14:paraId="464FBC1E" w14:textId="77777777" w:rsidR="005C65F5" w:rsidRDefault="005C65F5" w:rsidP="008337DD"/>
    <w:p w14:paraId="7BF09B98" w14:textId="79CE1A0E" w:rsidR="008337DD" w:rsidRDefault="008337DD" w:rsidP="008337DD">
      <w:r>
        <w:t>De stof wordt weergeven met een witte achtergrond en de opdrachten in de kleur van de paragraaf. Achter in het boek staan een samenvatting, stappenplan, test jezelf, schema werkwoordspelling en een register.</w:t>
      </w:r>
      <w:r w:rsidR="009041D0">
        <w:t xml:space="preserve"> In de samenvatting staan de belangrijk</w:t>
      </w:r>
      <w:r w:rsidR="009824A1">
        <w:t xml:space="preserve">ste onderdelen nog eens uitgelegd. Dit ondersteunt het leren voor de toets. Door middel van het maken van de toets en </w:t>
      </w:r>
      <w:r w:rsidR="009824A1" w:rsidRPr="009824A1">
        <w:rPr>
          <w:i/>
        </w:rPr>
        <w:t>test jezelf</w:t>
      </w:r>
      <w:r w:rsidR="009824A1">
        <w:t xml:space="preserve"> kan de leerling bewust worden van zijn sterke en zwakke punten. </w:t>
      </w:r>
    </w:p>
    <w:p w14:paraId="588E081C" w14:textId="77777777" w:rsidR="008337DD" w:rsidRDefault="008337DD" w:rsidP="008337DD"/>
    <w:p w14:paraId="5BD9F79B" w14:textId="77777777" w:rsidR="008337DD" w:rsidRDefault="008337DD" w:rsidP="008337DD">
      <w:r>
        <w:t>In elke paragraaf staat een vaardigheid centraal, maar er is ook aandacht voor andere vaardigheden. De leerdoelen van de paragrafen zijn op elkaar afgestemd: wat leerlingen leren bij lezen, passen ze daarna direct toe bij schrijven. Zo wordt de samenhang tussen vaardigheden ervaren.</w:t>
      </w:r>
    </w:p>
    <w:p w14:paraId="53FCE28E" w14:textId="77777777" w:rsidR="004515C1" w:rsidRDefault="004515C1" w:rsidP="008337DD">
      <w:pPr>
        <w:rPr>
          <w:u w:val="single"/>
        </w:rPr>
      </w:pPr>
    </w:p>
    <w:p w14:paraId="278C34FC" w14:textId="77777777" w:rsidR="008337DD" w:rsidRDefault="008337DD" w:rsidP="008337DD">
      <w:r w:rsidRPr="003573C5">
        <w:t>Het</w:t>
      </w:r>
      <w:r w:rsidR="004515C1">
        <w:t xml:space="preserve"> boek kent de volgende domeinen</w:t>
      </w:r>
      <w:r w:rsidR="005C65F5">
        <w:t>:</w:t>
      </w:r>
    </w:p>
    <w:p w14:paraId="48D96164" w14:textId="77777777" w:rsidR="004515C1" w:rsidRPr="003573C5" w:rsidRDefault="004515C1" w:rsidP="008337DD"/>
    <w:p w14:paraId="567A1BDC" w14:textId="77777777" w:rsidR="008337DD" w:rsidRDefault="005C65F5" w:rsidP="005C65F5">
      <w:pPr>
        <w:pStyle w:val="Lijstalinea"/>
        <w:numPr>
          <w:ilvl w:val="0"/>
          <w:numId w:val="4"/>
        </w:numPr>
      </w:pPr>
      <w:r>
        <w:t>S</w:t>
      </w:r>
      <w:r w:rsidR="008337DD">
        <w:t>pelling</w:t>
      </w:r>
    </w:p>
    <w:p w14:paraId="258B9B4B" w14:textId="77777777" w:rsidR="008337DD" w:rsidRDefault="005C65F5" w:rsidP="008337DD">
      <w:pPr>
        <w:pStyle w:val="Lijstalinea"/>
        <w:numPr>
          <w:ilvl w:val="0"/>
          <w:numId w:val="4"/>
        </w:numPr>
      </w:pPr>
      <w:r>
        <w:t>W</w:t>
      </w:r>
      <w:r w:rsidR="008337DD">
        <w:t>oordenschat</w:t>
      </w:r>
    </w:p>
    <w:p w14:paraId="77D153F3" w14:textId="77777777" w:rsidR="005C65F5" w:rsidRDefault="005C65F5" w:rsidP="008337DD">
      <w:pPr>
        <w:pStyle w:val="Lijstalinea"/>
        <w:numPr>
          <w:ilvl w:val="0"/>
          <w:numId w:val="4"/>
        </w:numPr>
      </w:pPr>
      <w:r>
        <w:t xml:space="preserve">Fictie </w:t>
      </w:r>
    </w:p>
    <w:p w14:paraId="348E8AF6" w14:textId="77777777" w:rsidR="005C65F5" w:rsidRDefault="005C65F5" w:rsidP="008337DD">
      <w:pPr>
        <w:pStyle w:val="Lijstalinea"/>
        <w:numPr>
          <w:ilvl w:val="0"/>
          <w:numId w:val="4"/>
        </w:numPr>
      </w:pPr>
      <w:r>
        <w:t>Grammatica</w:t>
      </w:r>
    </w:p>
    <w:p w14:paraId="5B75D89B" w14:textId="77777777" w:rsidR="005C65F5" w:rsidRDefault="005C65F5" w:rsidP="008337DD">
      <w:pPr>
        <w:pStyle w:val="Lijstalinea"/>
        <w:numPr>
          <w:ilvl w:val="0"/>
          <w:numId w:val="4"/>
        </w:numPr>
      </w:pPr>
      <w:r>
        <w:t>Lezen</w:t>
      </w:r>
    </w:p>
    <w:p w14:paraId="530398F6" w14:textId="77777777" w:rsidR="005C65F5" w:rsidRDefault="005C65F5" w:rsidP="008337DD">
      <w:pPr>
        <w:pStyle w:val="Lijstalinea"/>
        <w:numPr>
          <w:ilvl w:val="0"/>
          <w:numId w:val="4"/>
        </w:numPr>
      </w:pPr>
      <w:r>
        <w:t>Schrijven</w:t>
      </w:r>
    </w:p>
    <w:p w14:paraId="4C0FE95D" w14:textId="77777777" w:rsidR="005C65F5" w:rsidRDefault="005C65F5" w:rsidP="008337DD">
      <w:pPr>
        <w:pStyle w:val="Lijstalinea"/>
        <w:numPr>
          <w:ilvl w:val="0"/>
          <w:numId w:val="4"/>
        </w:numPr>
      </w:pPr>
      <w:r>
        <w:t>Spreken, kijken en luisteren</w:t>
      </w:r>
    </w:p>
    <w:p w14:paraId="19786004" w14:textId="77777777" w:rsidR="005C65F5" w:rsidRDefault="005C65F5" w:rsidP="008337DD">
      <w:pPr>
        <w:pStyle w:val="Lijstalinea"/>
        <w:numPr>
          <w:ilvl w:val="0"/>
          <w:numId w:val="4"/>
        </w:numPr>
      </w:pPr>
      <w:r>
        <w:t>Informatie</w:t>
      </w:r>
    </w:p>
    <w:p w14:paraId="30AFE727" w14:textId="49A9B4D1" w:rsidR="00F2346E" w:rsidRDefault="005C65F5" w:rsidP="00F2346E">
      <w:pPr>
        <w:pStyle w:val="Lijstalinea"/>
        <w:numPr>
          <w:ilvl w:val="0"/>
          <w:numId w:val="4"/>
        </w:numPr>
      </w:pPr>
      <w:r>
        <w:t>Taalonderzoek</w:t>
      </w:r>
    </w:p>
    <w:p w14:paraId="123808DA" w14:textId="5A090B54" w:rsidR="00F2346E" w:rsidRDefault="00F2346E" w:rsidP="00F2346E">
      <w:pPr>
        <w:pStyle w:val="Kop2"/>
      </w:pPr>
      <w:r>
        <w:t>De kerndoelen</w:t>
      </w:r>
    </w:p>
    <w:p w14:paraId="0AB843AD" w14:textId="77777777" w:rsidR="00F2346E" w:rsidRDefault="00F2346E" w:rsidP="00F2346E"/>
    <w:p w14:paraId="4ED474D9" w14:textId="3F8E9411" w:rsidR="00F2346E" w:rsidRDefault="00F2346E" w:rsidP="00F2346E">
      <w:pPr>
        <w:pStyle w:val="Geenafstand"/>
      </w:pPr>
      <w:r>
        <w:t>De tien kerndoelen</w:t>
      </w:r>
    </w:p>
    <w:p w14:paraId="5BD313C2" w14:textId="77777777" w:rsidR="00F2346E" w:rsidRPr="00B85E4C" w:rsidRDefault="00F2346E" w:rsidP="00F2346E">
      <w:pPr>
        <w:pStyle w:val="Geenafstand"/>
      </w:pPr>
    </w:p>
    <w:p w14:paraId="47938E5C" w14:textId="7F875B5E" w:rsidR="00F2346E" w:rsidRDefault="00F2346E" w:rsidP="00F2346E">
      <w:pPr>
        <w:pStyle w:val="Geenafstand"/>
        <w:numPr>
          <w:ilvl w:val="0"/>
          <w:numId w:val="4"/>
        </w:numPr>
      </w:pPr>
      <w:r w:rsidRPr="00B85E4C">
        <w:t xml:space="preserve">De leerling leert zich mondeling en schriftelijk begrijpelijk uit te drukken.  </w:t>
      </w:r>
    </w:p>
    <w:p w14:paraId="39A42FA1" w14:textId="77777777" w:rsidR="00F2346E" w:rsidRDefault="00F2346E" w:rsidP="00F2346E">
      <w:pPr>
        <w:pStyle w:val="Geenafstand"/>
        <w:ind w:left="720"/>
      </w:pPr>
    </w:p>
    <w:p w14:paraId="10BD2C62" w14:textId="77777777" w:rsidR="00F2346E" w:rsidRDefault="00F2346E" w:rsidP="00F2346E">
      <w:pPr>
        <w:pStyle w:val="Geenafstand"/>
        <w:numPr>
          <w:ilvl w:val="0"/>
          <w:numId w:val="4"/>
        </w:numPr>
      </w:pPr>
      <w:r w:rsidRPr="00B85E4C">
        <w:t xml:space="preserve">De leerling leert zich te houden aan conventies (spelling, grammaticaal correcte zinnen, woordgebruik) en leert het belang van die conventies te zien.  </w:t>
      </w:r>
    </w:p>
    <w:p w14:paraId="6AC40FCC" w14:textId="77777777" w:rsidR="00F2346E" w:rsidRDefault="00F2346E" w:rsidP="00F2346E">
      <w:pPr>
        <w:pStyle w:val="Geenafstand"/>
      </w:pPr>
    </w:p>
    <w:p w14:paraId="0C6EF15D" w14:textId="77777777" w:rsidR="00F2346E" w:rsidRDefault="00F2346E" w:rsidP="00F2346E">
      <w:pPr>
        <w:pStyle w:val="Geenafstand"/>
        <w:numPr>
          <w:ilvl w:val="0"/>
          <w:numId w:val="4"/>
        </w:numPr>
      </w:pPr>
      <w:r w:rsidRPr="00B85E4C">
        <w:lastRenderedPageBreak/>
        <w:t xml:space="preserve">De leerling leert strategieën te gebruiken voor het uitbreiden van zijn woordenschat.  </w:t>
      </w:r>
    </w:p>
    <w:p w14:paraId="3459AE38" w14:textId="77777777" w:rsidR="00F2346E" w:rsidRDefault="00F2346E" w:rsidP="00F2346E">
      <w:pPr>
        <w:pStyle w:val="Geenafstand"/>
        <w:ind w:left="720"/>
      </w:pPr>
    </w:p>
    <w:p w14:paraId="3B017F32" w14:textId="0D0B2242" w:rsidR="00F2346E" w:rsidRDefault="00F2346E" w:rsidP="00F2346E">
      <w:pPr>
        <w:pStyle w:val="Geenafstand"/>
        <w:numPr>
          <w:ilvl w:val="0"/>
          <w:numId w:val="4"/>
        </w:numPr>
      </w:pPr>
      <w:r w:rsidRPr="00B85E4C">
        <w:t xml:space="preserve">De leerling leert strategieën te gebruiken bij het verwerven van informatie uit gesproken en geschreven teksten.  </w:t>
      </w:r>
    </w:p>
    <w:p w14:paraId="6F7D7514" w14:textId="77777777" w:rsidR="00F2346E" w:rsidRDefault="00F2346E" w:rsidP="00F2346E">
      <w:pPr>
        <w:pStyle w:val="Geenafstand"/>
        <w:ind w:left="720"/>
      </w:pPr>
    </w:p>
    <w:p w14:paraId="3E4C1CF4" w14:textId="77777777" w:rsidR="00F2346E" w:rsidRDefault="00F2346E" w:rsidP="00F2346E">
      <w:pPr>
        <w:pStyle w:val="Geenafstand"/>
        <w:numPr>
          <w:ilvl w:val="0"/>
          <w:numId w:val="4"/>
        </w:numPr>
      </w:pPr>
      <w:r w:rsidRPr="00B85E4C">
        <w:t xml:space="preserve">De leerling leert in schriftelijke en digitale bronnen informatie te zoeken, te ordenen en te beoordelen op waarde voor hemzelf en anderen.  </w:t>
      </w:r>
    </w:p>
    <w:p w14:paraId="43796F9D" w14:textId="77777777" w:rsidR="00F2346E" w:rsidRDefault="00F2346E" w:rsidP="00F2346E">
      <w:pPr>
        <w:pStyle w:val="Geenafstand"/>
        <w:ind w:left="720"/>
      </w:pPr>
    </w:p>
    <w:p w14:paraId="59C7B03B" w14:textId="77777777" w:rsidR="00F2346E" w:rsidRDefault="00F2346E" w:rsidP="00F2346E">
      <w:pPr>
        <w:pStyle w:val="Geenafstand"/>
        <w:numPr>
          <w:ilvl w:val="0"/>
          <w:numId w:val="4"/>
        </w:numPr>
      </w:pPr>
      <w:r w:rsidRPr="00B85E4C">
        <w:t xml:space="preserve">De leerling leert deel te nemen aan overleg, planning, discussie in een groep.  </w:t>
      </w:r>
    </w:p>
    <w:p w14:paraId="24BBBAB2" w14:textId="77777777" w:rsidR="00F2346E" w:rsidRDefault="00F2346E" w:rsidP="00F2346E">
      <w:pPr>
        <w:pStyle w:val="Geenafstand"/>
      </w:pPr>
    </w:p>
    <w:p w14:paraId="58F5204E" w14:textId="77777777" w:rsidR="00F2346E" w:rsidRDefault="00F2346E" w:rsidP="00F2346E">
      <w:pPr>
        <w:pStyle w:val="Geenafstand"/>
        <w:numPr>
          <w:ilvl w:val="0"/>
          <w:numId w:val="4"/>
        </w:numPr>
      </w:pPr>
      <w:r w:rsidRPr="00B85E4C">
        <w:t xml:space="preserve">De leerling leert een mondelinge presentatie te geven.  </w:t>
      </w:r>
    </w:p>
    <w:p w14:paraId="0828CBCE" w14:textId="77777777" w:rsidR="00F2346E" w:rsidRDefault="00F2346E" w:rsidP="00F2346E">
      <w:pPr>
        <w:pStyle w:val="Geenafstand"/>
      </w:pPr>
    </w:p>
    <w:p w14:paraId="058E7535" w14:textId="77777777" w:rsidR="00F2346E" w:rsidRDefault="00F2346E" w:rsidP="00F2346E">
      <w:pPr>
        <w:pStyle w:val="Geenafstand"/>
        <w:numPr>
          <w:ilvl w:val="0"/>
          <w:numId w:val="4"/>
        </w:numPr>
      </w:pPr>
      <w:r w:rsidRPr="00B85E4C">
        <w:t xml:space="preserve">De leerling leert verhalen, gedichten en informatieve teksten te lezen die aan zijn belangstelling tegemoet komen en zijn belevingswereld uitbreiden.  </w:t>
      </w:r>
    </w:p>
    <w:p w14:paraId="6A1DD726" w14:textId="77777777" w:rsidR="00F2346E" w:rsidRDefault="00F2346E" w:rsidP="00F2346E">
      <w:pPr>
        <w:pStyle w:val="Geenafstand"/>
      </w:pPr>
    </w:p>
    <w:p w14:paraId="0EE3BC0E" w14:textId="77777777" w:rsidR="00F2346E" w:rsidRDefault="00F2346E" w:rsidP="00F2346E">
      <w:pPr>
        <w:pStyle w:val="Geenafstand"/>
        <w:numPr>
          <w:ilvl w:val="0"/>
          <w:numId w:val="4"/>
        </w:numPr>
      </w:pPr>
      <w:r w:rsidRPr="00B85E4C">
        <w:t xml:space="preserve">De leerling leert taalactiviteiten (spreken, luisteren, schrijven en lezen) planmatig voor te bereiden en uit te voeren.  </w:t>
      </w:r>
    </w:p>
    <w:p w14:paraId="780DE72C" w14:textId="77777777" w:rsidR="00F2346E" w:rsidRDefault="00F2346E" w:rsidP="00F2346E">
      <w:pPr>
        <w:pStyle w:val="Geenafstand"/>
      </w:pPr>
    </w:p>
    <w:p w14:paraId="16185C03" w14:textId="51B220E1" w:rsidR="00F2346E" w:rsidRDefault="00F2346E" w:rsidP="00F2346E">
      <w:pPr>
        <w:pStyle w:val="Geenafstand"/>
        <w:numPr>
          <w:ilvl w:val="0"/>
          <w:numId w:val="4"/>
        </w:numPr>
      </w:pPr>
      <w:r w:rsidRPr="00B85E4C">
        <w:t>De leerling leert te reflecteren op de manier waarop hij zijn taalactiviteiten uitvoert en leert, op grond daarvan en van reacties van anderen, conclusies te trekken voor het uitvoeren van nieuwe taalactiviteiten.</w:t>
      </w:r>
    </w:p>
    <w:p w14:paraId="28047A4C" w14:textId="77777777" w:rsidR="00F2346E" w:rsidRPr="00F2346E" w:rsidRDefault="00F2346E" w:rsidP="00F2346E"/>
    <w:p w14:paraId="68CCDFD1" w14:textId="77777777" w:rsidR="008337DD" w:rsidRDefault="008337DD" w:rsidP="007B5012">
      <w:pPr>
        <w:pStyle w:val="Kop2"/>
      </w:pPr>
      <w:r w:rsidRPr="00386AB6">
        <w:t xml:space="preserve">Differentiatie  </w:t>
      </w:r>
    </w:p>
    <w:p w14:paraId="16B34D30" w14:textId="77777777" w:rsidR="007B5012" w:rsidRPr="007B5012" w:rsidRDefault="007B5012" w:rsidP="007B5012"/>
    <w:p w14:paraId="77A4F25E" w14:textId="2AFC20D3" w:rsidR="008337DD" w:rsidRDefault="008337DD" w:rsidP="008337DD">
      <w:r>
        <w:t xml:space="preserve">Op het gebied van differentiatie heeft </w:t>
      </w:r>
      <w:proofErr w:type="spellStart"/>
      <w:r w:rsidR="00466838" w:rsidRPr="0029647F">
        <w:rPr>
          <w:i/>
        </w:rPr>
        <w:t>Ta!ent</w:t>
      </w:r>
      <w:proofErr w:type="spellEnd"/>
      <w:r w:rsidR="00466838">
        <w:t xml:space="preserve"> </w:t>
      </w:r>
      <w:r>
        <w:t xml:space="preserve">een differentiatieboek. Dit boek geeft ruimte voor tempdifferentiatie. Ook in de online leeromgeving zijn er veel mogelijkheden. Er is een adaptieve trainer voor spelling en grammatica. </w:t>
      </w:r>
    </w:p>
    <w:p w14:paraId="0DF2E861" w14:textId="77777777" w:rsidR="008337DD" w:rsidRDefault="008337DD" w:rsidP="008337DD"/>
    <w:p w14:paraId="3AC977D4" w14:textId="77777777" w:rsidR="005C65F5" w:rsidRDefault="005C65F5" w:rsidP="005C65F5">
      <w:pPr>
        <w:pStyle w:val="Kop2"/>
      </w:pPr>
      <w:r>
        <w:t>Didactiek</w:t>
      </w:r>
    </w:p>
    <w:p w14:paraId="5E06C865" w14:textId="77777777" w:rsidR="005C65F5" w:rsidRPr="005C65F5" w:rsidRDefault="005C65F5" w:rsidP="005C65F5"/>
    <w:p w14:paraId="4542B65D" w14:textId="54EC2B21" w:rsidR="008337DD" w:rsidRDefault="008337DD" w:rsidP="008337DD">
      <w:r>
        <w:t xml:space="preserve">Het taalgebruik is op niveau van de doelgroep. De onderwerpen die worden gekozen, sluiten aan bij de belevingswereld van de leerlingen. Bij dit boek hoort een website: </w:t>
      </w:r>
      <w:hyperlink r:id="rId6" w:history="1">
        <w:r w:rsidRPr="00975AD7">
          <w:rPr>
            <w:rStyle w:val="Hyperlink"/>
          </w:rPr>
          <w:t>www.talent-malmberg.nl</w:t>
        </w:r>
      </w:hyperlink>
      <w:r>
        <w:t xml:space="preserve">, hier vind je lessen, extra opdrachten en informatie. </w:t>
      </w:r>
    </w:p>
    <w:p w14:paraId="7578431D" w14:textId="77777777" w:rsidR="00F2346E" w:rsidRDefault="00F2346E" w:rsidP="008337DD"/>
    <w:p w14:paraId="21B3A5B3" w14:textId="0425B92A" w:rsidR="00F2346E" w:rsidRDefault="00F2346E" w:rsidP="00F2346E">
      <w:pPr>
        <w:pStyle w:val="Kop2"/>
      </w:pPr>
      <w:r>
        <w:t>Bronnen en illustraties</w:t>
      </w:r>
    </w:p>
    <w:p w14:paraId="03E888BE" w14:textId="77777777" w:rsidR="00F2346E" w:rsidRDefault="00F2346E" w:rsidP="00F2346E"/>
    <w:p w14:paraId="08F767C2" w14:textId="25840623" w:rsidR="00F2346E" w:rsidRDefault="00F2346E" w:rsidP="00F2346E">
      <w:pPr>
        <w:pStyle w:val="Geenafstand"/>
      </w:pPr>
      <w:r>
        <w:t xml:space="preserve">In de bronnen worden verschillende teksten aangeboden; uit tijdschriften, van internet en uit kranten. Er wordt rijk gebruik gemaakt van illustraties. Deze zijn voor een deel gericht op de doelgroep, anderen vinden wij niet aansluiten. </w:t>
      </w:r>
      <w:r w:rsidR="00DD7618">
        <w:t xml:space="preserve"> </w:t>
      </w:r>
      <w:r w:rsidR="00466838">
        <w:t xml:space="preserve">Hierbij wijzen we naar de soms kinderlijke illustraties. </w:t>
      </w:r>
    </w:p>
    <w:p w14:paraId="2B5AE84D" w14:textId="77777777" w:rsidR="008337DD" w:rsidRDefault="008337DD" w:rsidP="008337DD">
      <w:pPr>
        <w:rPr>
          <w:u w:val="single"/>
        </w:rPr>
      </w:pPr>
    </w:p>
    <w:p w14:paraId="598E95A2" w14:textId="77777777" w:rsidR="008337DD" w:rsidRDefault="008337DD" w:rsidP="007B5012">
      <w:pPr>
        <w:pStyle w:val="Kop2"/>
      </w:pPr>
      <w:r>
        <w:t>De visie van Malmberg</w:t>
      </w:r>
    </w:p>
    <w:p w14:paraId="4E0F4284" w14:textId="77777777" w:rsidR="007B5012" w:rsidRDefault="007B5012" w:rsidP="008337DD">
      <w:pPr>
        <w:rPr>
          <w:u w:val="single"/>
        </w:rPr>
      </w:pPr>
    </w:p>
    <w:p w14:paraId="3A77938D" w14:textId="77777777" w:rsidR="008337DD" w:rsidRDefault="008337DD" w:rsidP="008337DD">
      <w:r>
        <w:t xml:space="preserve">Malmberg ziet het als hun taak om leraren te ondersteunen zodat zij het beste onderwijs kunnen geven en de leerlingen het beste uit zichzelf halen.  Malmberg ziet de leraar als rolmodel, coach, inspirator en helpt de leerlingen op weg naar </w:t>
      </w:r>
      <w:r>
        <w:lastRenderedPageBreak/>
        <w:t>een succesvolle toekomst. Er wordt gewerkt aan hoogwaardige leermethoden en praktische ondersteuning. Er wordt gedacht vanuit dagelijkse situaties en er is veel contact met scholen. Als zij weten wat er leeft in het onderwijs, weten ze waarmee ze kunnen helpen. Malmberg gelooft dat digitaal leren de leerling en student verder helpt. Digitaal leren zorgt voor meer leerpotentie en motivatie. Het onderwijs is uitdagend en altijd in ontwikkeling.</w:t>
      </w:r>
    </w:p>
    <w:p w14:paraId="6487FB67" w14:textId="77777777" w:rsidR="00466838" w:rsidRDefault="00466838" w:rsidP="008337DD"/>
    <w:p w14:paraId="4FC47BB4" w14:textId="033F7698" w:rsidR="00466838" w:rsidRDefault="00466838" w:rsidP="00466838">
      <w:pPr>
        <w:pStyle w:val="Kop2"/>
      </w:pPr>
      <w:r>
        <w:t xml:space="preserve">Eigen ervaring met </w:t>
      </w:r>
      <w:proofErr w:type="spellStart"/>
      <w:r>
        <w:t>Ta!ent</w:t>
      </w:r>
      <w:proofErr w:type="spellEnd"/>
    </w:p>
    <w:p w14:paraId="3FCA87B3" w14:textId="77777777" w:rsidR="00466838" w:rsidRDefault="00466838" w:rsidP="00466838"/>
    <w:p w14:paraId="78869588" w14:textId="516213B7" w:rsidR="009B668B" w:rsidRDefault="009B668B" w:rsidP="00466838">
      <w:r>
        <w:t xml:space="preserve">Michael: </w:t>
      </w:r>
    </w:p>
    <w:p w14:paraId="13566C6C" w14:textId="67C13B52" w:rsidR="009B668B" w:rsidRPr="00466838" w:rsidRDefault="009B668B" w:rsidP="00466838">
      <w:r>
        <w:t xml:space="preserve">Het toeval wil dat mijn middelbare school deze methode gebruikte toen ik daar onderwijs volgde. Wat me bijstaat is de gestructureerde opbouw van de hoofdstukken. Dit biedt ruimte voor de leerling om vooruit te werken of alvast te kijken wat de volgende lesstof is. </w:t>
      </w:r>
      <w:r>
        <w:br/>
        <w:t>Vooral de bronnen (teksten over van alles en nog wat) vond ik altijd erg interessant om te lezen. In de eerste twee schoolweken had ik vaak al alle bronnen gelezen. Helaas sloegen mijn docenten de hoofdstukken spreken, kijken, luisteren en poëzie steevast over. Dit is echter niet te wijten aan de methode maar ik heb dit wel als teleurstellend ervaren.</w:t>
      </w:r>
      <w:bookmarkStart w:id="0" w:name="_GoBack"/>
      <w:bookmarkEnd w:id="0"/>
    </w:p>
    <w:p w14:paraId="18645AA6" w14:textId="77777777" w:rsidR="008337DD" w:rsidRDefault="008337DD" w:rsidP="008337DD"/>
    <w:p w14:paraId="5CF63E49" w14:textId="26435D27" w:rsidR="008337DD" w:rsidRDefault="00F2346E" w:rsidP="00F2346E">
      <w:pPr>
        <w:pStyle w:val="Kop2"/>
      </w:pPr>
      <w:r>
        <w:t>Conclusie</w:t>
      </w:r>
    </w:p>
    <w:p w14:paraId="72F1186F" w14:textId="77777777" w:rsidR="00F2346E" w:rsidRPr="00F2346E" w:rsidRDefault="00F2346E" w:rsidP="00F2346E"/>
    <w:p w14:paraId="02D07D7F" w14:textId="759B5E92" w:rsidR="00466838" w:rsidRDefault="008337DD" w:rsidP="008337DD">
      <w:r>
        <w:t>Wij ra</w:t>
      </w:r>
      <w:r w:rsidR="00555A54">
        <w:t>den deze methode aan, omdat het de belangrijkste domeinen bevat van Nederlands én er aandacht is voor de domeinen die minder gebruikt worden in het algemee</w:t>
      </w:r>
      <w:r w:rsidR="00466838">
        <w:t>n. Leerlingen kunnen veel leren, het niveau is hoog en er is ruimte voor verdieping en ontwikkeling.</w:t>
      </w:r>
      <w:r w:rsidR="00555A54">
        <w:t xml:space="preserve"> Er is niet teveel leerstof per paragraaf: dit maakt het overzichtelijk. </w:t>
      </w:r>
      <w:r w:rsidR="00466838">
        <w:t xml:space="preserve">Wanneer er gekozen wordt om niet alle domeinen te behandelen, geeft het boek genoeg verdieping voor de gekozen domeinen. </w:t>
      </w:r>
    </w:p>
    <w:p w14:paraId="10C188B4" w14:textId="77777777" w:rsidR="00466838" w:rsidRDefault="00466838" w:rsidP="008337DD"/>
    <w:p w14:paraId="096CA1D8" w14:textId="136B26F0" w:rsidR="008337DD" w:rsidRPr="00B04F97" w:rsidRDefault="00555A54" w:rsidP="008337DD">
      <w:r>
        <w:t>De methode is duidelijk en overzichtelijk opgebouwd</w:t>
      </w:r>
      <w:r w:rsidR="008337DD">
        <w:t>. In elk hoofdstuk worden alle vaardigheden behandeld, dit zorgt voor samenhang en</w:t>
      </w:r>
      <w:r>
        <w:t xml:space="preserve"> variatie. </w:t>
      </w:r>
    </w:p>
    <w:p w14:paraId="61A57DF3" w14:textId="77777777" w:rsidR="008337DD" w:rsidRDefault="008337DD" w:rsidP="008337DD">
      <w:pPr>
        <w:pStyle w:val="Geenafstand"/>
      </w:pPr>
    </w:p>
    <w:p w14:paraId="24DDB669" w14:textId="77777777" w:rsidR="007B5012" w:rsidRDefault="007B5012" w:rsidP="008337DD"/>
    <w:p w14:paraId="68AB9988" w14:textId="77777777" w:rsidR="007B5012" w:rsidRDefault="007B5012" w:rsidP="008337DD"/>
    <w:p w14:paraId="6E71E654" w14:textId="77777777" w:rsidR="007B5012" w:rsidRDefault="007B5012" w:rsidP="008337DD"/>
    <w:p w14:paraId="23A3AA41" w14:textId="77777777" w:rsidR="007B5012" w:rsidRDefault="007B5012" w:rsidP="008337DD"/>
    <w:p w14:paraId="58C74333" w14:textId="77777777" w:rsidR="007B5012" w:rsidRDefault="007B5012" w:rsidP="008337DD"/>
    <w:p w14:paraId="1AFF4167" w14:textId="65A76EA8" w:rsidR="007B5012" w:rsidRPr="008337DD" w:rsidRDefault="007B5012" w:rsidP="008337DD"/>
    <w:sectPr w:rsidR="007B5012" w:rsidRPr="008337DD" w:rsidSect="001E342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71107"/>
    <w:multiLevelType w:val="hybridMultilevel"/>
    <w:tmpl w:val="BEF44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1E3D82"/>
    <w:multiLevelType w:val="hybridMultilevel"/>
    <w:tmpl w:val="1ACECE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36B5D1F"/>
    <w:multiLevelType w:val="hybridMultilevel"/>
    <w:tmpl w:val="6AA81D3C"/>
    <w:lvl w:ilvl="0" w:tplc="EF726FB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D192D"/>
    <w:multiLevelType w:val="hybridMultilevel"/>
    <w:tmpl w:val="17F21C30"/>
    <w:lvl w:ilvl="0" w:tplc="B9FCA5FC">
      <w:start w:val="1"/>
      <w:numFmt w:val="bullet"/>
      <w:lvlText w:val=""/>
      <w:lvlJc w:val="left"/>
      <w:pPr>
        <w:tabs>
          <w:tab w:val="num" w:pos="720"/>
        </w:tabs>
        <w:ind w:left="720" w:hanging="360"/>
      </w:pPr>
      <w:rPr>
        <w:rFonts w:ascii="Symbol" w:hAnsi="Symbol" w:hint="default"/>
      </w:rPr>
    </w:lvl>
    <w:lvl w:ilvl="1" w:tplc="3B9C32E4" w:tentative="1">
      <w:start w:val="1"/>
      <w:numFmt w:val="bullet"/>
      <w:lvlText w:val=""/>
      <w:lvlJc w:val="left"/>
      <w:pPr>
        <w:tabs>
          <w:tab w:val="num" w:pos="1440"/>
        </w:tabs>
        <w:ind w:left="1440" w:hanging="360"/>
      </w:pPr>
      <w:rPr>
        <w:rFonts w:ascii="Symbol" w:hAnsi="Symbol" w:hint="default"/>
      </w:rPr>
    </w:lvl>
    <w:lvl w:ilvl="2" w:tplc="B99AD0BE" w:tentative="1">
      <w:start w:val="1"/>
      <w:numFmt w:val="bullet"/>
      <w:lvlText w:val=""/>
      <w:lvlJc w:val="left"/>
      <w:pPr>
        <w:tabs>
          <w:tab w:val="num" w:pos="2160"/>
        </w:tabs>
        <w:ind w:left="2160" w:hanging="360"/>
      </w:pPr>
      <w:rPr>
        <w:rFonts w:ascii="Symbol" w:hAnsi="Symbol" w:hint="default"/>
      </w:rPr>
    </w:lvl>
    <w:lvl w:ilvl="3" w:tplc="866438C6" w:tentative="1">
      <w:start w:val="1"/>
      <w:numFmt w:val="bullet"/>
      <w:lvlText w:val=""/>
      <w:lvlJc w:val="left"/>
      <w:pPr>
        <w:tabs>
          <w:tab w:val="num" w:pos="2880"/>
        </w:tabs>
        <w:ind w:left="2880" w:hanging="360"/>
      </w:pPr>
      <w:rPr>
        <w:rFonts w:ascii="Symbol" w:hAnsi="Symbol" w:hint="default"/>
      </w:rPr>
    </w:lvl>
    <w:lvl w:ilvl="4" w:tplc="8E20D468" w:tentative="1">
      <w:start w:val="1"/>
      <w:numFmt w:val="bullet"/>
      <w:lvlText w:val=""/>
      <w:lvlJc w:val="left"/>
      <w:pPr>
        <w:tabs>
          <w:tab w:val="num" w:pos="3600"/>
        </w:tabs>
        <w:ind w:left="3600" w:hanging="360"/>
      </w:pPr>
      <w:rPr>
        <w:rFonts w:ascii="Symbol" w:hAnsi="Symbol" w:hint="default"/>
      </w:rPr>
    </w:lvl>
    <w:lvl w:ilvl="5" w:tplc="3A123782" w:tentative="1">
      <w:start w:val="1"/>
      <w:numFmt w:val="bullet"/>
      <w:lvlText w:val=""/>
      <w:lvlJc w:val="left"/>
      <w:pPr>
        <w:tabs>
          <w:tab w:val="num" w:pos="4320"/>
        </w:tabs>
        <w:ind w:left="4320" w:hanging="360"/>
      </w:pPr>
      <w:rPr>
        <w:rFonts w:ascii="Symbol" w:hAnsi="Symbol" w:hint="default"/>
      </w:rPr>
    </w:lvl>
    <w:lvl w:ilvl="6" w:tplc="FA3459BC" w:tentative="1">
      <w:start w:val="1"/>
      <w:numFmt w:val="bullet"/>
      <w:lvlText w:val=""/>
      <w:lvlJc w:val="left"/>
      <w:pPr>
        <w:tabs>
          <w:tab w:val="num" w:pos="5040"/>
        </w:tabs>
        <w:ind w:left="5040" w:hanging="360"/>
      </w:pPr>
      <w:rPr>
        <w:rFonts w:ascii="Symbol" w:hAnsi="Symbol" w:hint="default"/>
      </w:rPr>
    </w:lvl>
    <w:lvl w:ilvl="7" w:tplc="0C9625EE" w:tentative="1">
      <w:start w:val="1"/>
      <w:numFmt w:val="bullet"/>
      <w:lvlText w:val=""/>
      <w:lvlJc w:val="left"/>
      <w:pPr>
        <w:tabs>
          <w:tab w:val="num" w:pos="5760"/>
        </w:tabs>
        <w:ind w:left="5760" w:hanging="360"/>
      </w:pPr>
      <w:rPr>
        <w:rFonts w:ascii="Symbol" w:hAnsi="Symbol" w:hint="default"/>
      </w:rPr>
    </w:lvl>
    <w:lvl w:ilvl="8" w:tplc="8E283B8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DD"/>
    <w:rsid w:val="001E342C"/>
    <w:rsid w:val="004515C1"/>
    <w:rsid w:val="00466838"/>
    <w:rsid w:val="00555A54"/>
    <w:rsid w:val="00565389"/>
    <w:rsid w:val="005C65F5"/>
    <w:rsid w:val="007B5012"/>
    <w:rsid w:val="008337DD"/>
    <w:rsid w:val="008A2B58"/>
    <w:rsid w:val="009041D0"/>
    <w:rsid w:val="009824A1"/>
    <w:rsid w:val="009A1463"/>
    <w:rsid w:val="009B668B"/>
    <w:rsid w:val="00A70100"/>
    <w:rsid w:val="00B42DD8"/>
    <w:rsid w:val="00BC5F24"/>
    <w:rsid w:val="00DD7618"/>
    <w:rsid w:val="00F234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1DFD5"/>
  <w14:defaultImageDpi w14:val="300"/>
  <w15:docId w15:val="{00E65431-C7E1-41DE-AAB2-95C57D1C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337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7B501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337DD"/>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337DD"/>
    <w:rPr>
      <w:rFonts w:ascii="Lucida Grande" w:hAnsi="Lucida Grande" w:cs="Lucida Grande"/>
      <w:sz w:val="18"/>
      <w:szCs w:val="18"/>
      <w:lang w:val="nl-NL"/>
    </w:rPr>
  </w:style>
  <w:style w:type="character" w:customStyle="1" w:styleId="Kop1Char">
    <w:name w:val="Kop 1 Char"/>
    <w:basedOn w:val="Standaardalinea-lettertype"/>
    <w:link w:val="Kop1"/>
    <w:uiPriority w:val="9"/>
    <w:rsid w:val="008337DD"/>
    <w:rPr>
      <w:rFonts w:asciiTheme="majorHAnsi" w:eastAsiaTheme="majorEastAsia" w:hAnsiTheme="majorHAnsi" w:cstheme="majorBidi"/>
      <w:b/>
      <w:bCs/>
      <w:color w:val="345A8A" w:themeColor="accent1" w:themeShade="B5"/>
      <w:sz w:val="32"/>
      <w:szCs w:val="32"/>
      <w:lang w:val="nl-NL"/>
    </w:rPr>
  </w:style>
  <w:style w:type="character" w:styleId="Hyperlink">
    <w:name w:val="Hyperlink"/>
    <w:basedOn w:val="Standaardalinea-lettertype"/>
    <w:uiPriority w:val="99"/>
    <w:unhideWhenUsed/>
    <w:rsid w:val="008337DD"/>
    <w:rPr>
      <w:color w:val="0000FF" w:themeColor="hyperlink"/>
      <w:u w:val="single"/>
    </w:rPr>
  </w:style>
  <w:style w:type="paragraph" w:styleId="Geenafstand">
    <w:name w:val="No Spacing"/>
    <w:uiPriority w:val="1"/>
    <w:qFormat/>
    <w:rsid w:val="008337DD"/>
    <w:rPr>
      <w:rFonts w:eastAsiaTheme="minorHAnsi"/>
      <w:sz w:val="22"/>
      <w:szCs w:val="22"/>
      <w:lang w:val="nl-NL"/>
    </w:rPr>
  </w:style>
  <w:style w:type="character" w:customStyle="1" w:styleId="Kop2Char">
    <w:name w:val="Kop 2 Char"/>
    <w:basedOn w:val="Standaardalinea-lettertype"/>
    <w:link w:val="Kop2"/>
    <w:uiPriority w:val="9"/>
    <w:rsid w:val="007B5012"/>
    <w:rPr>
      <w:rFonts w:asciiTheme="majorHAnsi" w:eastAsiaTheme="majorEastAsia" w:hAnsiTheme="majorHAnsi" w:cstheme="majorBidi"/>
      <w:b/>
      <w:bCs/>
      <w:color w:val="4F81BD" w:themeColor="accent1"/>
      <w:sz w:val="26"/>
      <w:szCs w:val="26"/>
      <w:lang w:val="nl-NL"/>
    </w:rPr>
  </w:style>
  <w:style w:type="paragraph" w:styleId="Lijstalinea">
    <w:name w:val="List Paragraph"/>
    <w:basedOn w:val="Standaard"/>
    <w:uiPriority w:val="34"/>
    <w:qFormat/>
    <w:rsid w:val="005C6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953246">
      <w:bodyDiv w:val="1"/>
      <w:marLeft w:val="0"/>
      <w:marRight w:val="0"/>
      <w:marTop w:val="0"/>
      <w:marBottom w:val="0"/>
      <w:divBdr>
        <w:top w:val="none" w:sz="0" w:space="0" w:color="auto"/>
        <w:left w:val="none" w:sz="0" w:space="0" w:color="auto"/>
        <w:bottom w:val="none" w:sz="0" w:space="0" w:color="auto"/>
        <w:right w:val="none" w:sz="0" w:space="0" w:color="auto"/>
      </w:divBdr>
      <w:divsChild>
        <w:div w:id="450712427">
          <w:marLeft w:val="547"/>
          <w:marRight w:val="0"/>
          <w:marTop w:val="91"/>
          <w:marBottom w:val="160"/>
          <w:divBdr>
            <w:top w:val="none" w:sz="0" w:space="0" w:color="auto"/>
            <w:left w:val="none" w:sz="0" w:space="0" w:color="auto"/>
            <w:bottom w:val="none" w:sz="0" w:space="0" w:color="auto"/>
            <w:right w:val="none" w:sz="0" w:space="0" w:color="auto"/>
          </w:divBdr>
        </w:div>
        <w:div w:id="723413000">
          <w:marLeft w:val="547"/>
          <w:marRight w:val="0"/>
          <w:marTop w:val="91"/>
          <w:marBottom w:val="160"/>
          <w:divBdr>
            <w:top w:val="none" w:sz="0" w:space="0" w:color="auto"/>
            <w:left w:val="none" w:sz="0" w:space="0" w:color="auto"/>
            <w:bottom w:val="none" w:sz="0" w:space="0" w:color="auto"/>
            <w:right w:val="none" w:sz="0" w:space="0" w:color="auto"/>
          </w:divBdr>
        </w:div>
        <w:div w:id="1976062285">
          <w:marLeft w:val="547"/>
          <w:marRight w:val="0"/>
          <w:marTop w:val="91"/>
          <w:marBottom w:val="160"/>
          <w:divBdr>
            <w:top w:val="none" w:sz="0" w:space="0" w:color="auto"/>
            <w:left w:val="none" w:sz="0" w:space="0" w:color="auto"/>
            <w:bottom w:val="none" w:sz="0" w:space="0" w:color="auto"/>
            <w:right w:val="none" w:sz="0" w:space="0" w:color="auto"/>
          </w:divBdr>
        </w:div>
        <w:div w:id="633802331">
          <w:marLeft w:val="547"/>
          <w:marRight w:val="0"/>
          <w:marTop w:val="91"/>
          <w:marBottom w:val="160"/>
          <w:divBdr>
            <w:top w:val="none" w:sz="0" w:space="0" w:color="auto"/>
            <w:left w:val="none" w:sz="0" w:space="0" w:color="auto"/>
            <w:bottom w:val="none" w:sz="0" w:space="0" w:color="auto"/>
            <w:right w:val="none" w:sz="0" w:space="0" w:color="auto"/>
          </w:divBdr>
        </w:div>
        <w:div w:id="1042831161">
          <w:marLeft w:val="547"/>
          <w:marRight w:val="0"/>
          <w:marTop w:val="91"/>
          <w:marBottom w:val="160"/>
          <w:divBdr>
            <w:top w:val="none" w:sz="0" w:space="0" w:color="auto"/>
            <w:left w:val="none" w:sz="0" w:space="0" w:color="auto"/>
            <w:bottom w:val="none" w:sz="0" w:space="0" w:color="auto"/>
            <w:right w:val="none" w:sz="0" w:space="0" w:color="auto"/>
          </w:divBdr>
        </w:div>
        <w:div w:id="1635016473">
          <w:marLeft w:val="547"/>
          <w:marRight w:val="0"/>
          <w:marTop w:val="91"/>
          <w:marBottom w:val="160"/>
          <w:divBdr>
            <w:top w:val="none" w:sz="0" w:space="0" w:color="auto"/>
            <w:left w:val="none" w:sz="0" w:space="0" w:color="auto"/>
            <w:bottom w:val="none" w:sz="0" w:space="0" w:color="auto"/>
            <w:right w:val="none" w:sz="0" w:space="0" w:color="auto"/>
          </w:divBdr>
        </w:div>
        <w:div w:id="796602332">
          <w:marLeft w:val="547"/>
          <w:marRight w:val="0"/>
          <w:marTop w:val="91"/>
          <w:marBottom w:val="160"/>
          <w:divBdr>
            <w:top w:val="none" w:sz="0" w:space="0" w:color="auto"/>
            <w:left w:val="none" w:sz="0" w:space="0" w:color="auto"/>
            <w:bottom w:val="none" w:sz="0" w:space="0" w:color="auto"/>
            <w:right w:val="none" w:sz="0" w:space="0" w:color="auto"/>
          </w:divBdr>
        </w:div>
        <w:div w:id="1058625749">
          <w:marLeft w:val="547"/>
          <w:marRight w:val="0"/>
          <w:marTop w:val="91"/>
          <w:marBottom w:val="160"/>
          <w:divBdr>
            <w:top w:val="none" w:sz="0" w:space="0" w:color="auto"/>
            <w:left w:val="none" w:sz="0" w:space="0" w:color="auto"/>
            <w:bottom w:val="none" w:sz="0" w:space="0" w:color="auto"/>
            <w:right w:val="none" w:sz="0" w:space="0" w:color="auto"/>
          </w:divBdr>
        </w:div>
        <w:div w:id="884874321">
          <w:marLeft w:val="547"/>
          <w:marRight w:val="0"/>
          <w:marTop w:val="91"/>
          <w:marBottom w:val="1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lent-malmberg.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dc:description/>
  <cp:lastModifiedBy>Michael ter Maat</cp:lastModifiedBy>
  <cp:revision>2</cp:revision>
  <dcterms:created xsi:type="dcterms:W3CDTF">2019-01-30T06:42:00Z</dcterms:created>
  <dcterms:modified xsi:type="dcterms:W3CDTF">2019-01-30T06:42:00Z</dcterms:modified>
</cp:coreProperties>
</file>